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u w:val="none"/>
          <w:lang w:val="en-US" w:eastAsia="zh-CN"/>
        </w:rPr>
        <w:t>油气公司公开招聘职位表</w:t>
      </w:r>
    </w:p>
    <w:tbl>
      <w:tblPr>
        <w:tblStyle w:val="6"/>
        <w:tblW w:w="14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38"/>
        <w:gridCol w:w="838"/>
        <w:gridCol w:w="838"/>
        <w:gridCol w:w="838"/>
        <w:gridCol w:w="1537"/>
        <w:gridCol w:w="5254"/>
        <w:gridCol w:w="838"/>
        <w:gridCol w:w="838"/>
        <w:gridCol w:w="838"/>
        <w:gridCol w:w="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、职称、职业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执业资格等要求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校招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社招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地质勘探部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勘探部部长</w:t>
            </w:r>
            <w:bookmarkStart w:id="0" w:name="_GoBack"/>
            <w:bookmarkEnd w:id="0"/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石油地质、石油物探等相关专业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石油地质、石油物探等相关专业研究生及以上学历，中级及以上职称，10年以上地质勘探工作经验；45周岁以下；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（2）具有扎实的石油地质理论基础和丰富的现场工作经验，能够组织完成石油天然气勘探科研生产项目；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（3）熟悉探井井位部署流程，了解井位部署各环节所需的关键地质工作；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（4）服从公司安排，可适应长期野外工作安排。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乌鲁木齐/施工现场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地质勘探岗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石油地质、石油物探等相关专业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石油地质相关专业大学本科及以上学历，中级及以上职称，油气田5年以上相关工作经验；40周岁以下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能够开展地层对比、构造分析、沉积储层研究、成藏规律研究等工作；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能够编制各类地质成果图件，如综合柱状图、地层对比图、沉积相图、圈闭评价等；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（4）服从公司安排，可适应长期野外工作安排。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08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乌鲁木齐/施工现场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工程管理部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钻井工程、采油工程、渗透力学、油田化学、油藏工程、石油地质勘探、油库施工技术、输油管道设计与管理、石油工程等油气类专业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钻井工程、采油工程、油藏工程、石油地质勘探等油气类专业大学本科毕业，中级及以上职称，油气类工程项目或油气地质5年以上工作经验；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在新疆区域油气田区块实施过超深井钻探；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会处理卡钻，井漏，溢流和打捞等工作；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（4）服从公司安排，可适应长期野外工作安排；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乌鲁木齐/施工现场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安全监督岗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安全工程专业、或钻井工程、石油工程等油气类相关专业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（1）安全管理、工程管理或石油工程等相关专业大学本科及以上学历；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（2）具有中级及以上注册安全工程师资质；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（3）具有5年及以上油气行业相关工作经验，2年及以上油气勘探安全监督、保障管理工作经验；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（4）服从公司安排，可适应长期野外工作安排。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乌鲁木齐/施工现场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造价核算岗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造价、油气储运、电气自动化等相关专业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（1）有2-3年造价工作经验，可独立完成清单编制、预算审核等工作。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（2）具有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一级造价工程师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级造价工程师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（3）具有从设备数据表或施工图图纸转化成材料清单的能力，形成投标料表:有石油天然气行业造价工作经验者优先考虑。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（4）服从公司安排，可接受出差及驻场。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乌鲁木齐/施工现场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vanish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CB788"/>
    <w:multiLevelType w:val="singleLevel"/>
    <w:tmpl w:val="8F9CB78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14706B7"/>
    <w:multiLevelType w:val="singleLevel"/>
    <w:tmpl w:val="114706B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57C583D"/>
    <w:multiLevelType w:val="singleLevel"/>
    <w:tmpl w:val="457C583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017B8"/>
    <w:rsid w:val="7B6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firstLine="420"/>
    </w:pPr>
    <w:rPr>
      <w:rFonts w:ascii="宋体"/>
    </w:rPr>
  </w:style>
  <w:style w:type="paragraph" w:customStyle="1" w:styleId="4">
    <w:name w:val="TOC Heading1"/>
    <w:next w:val="1"/>
    <w:qFormat/>
    <w:uiPriority w:val="0"/>
    <w:pPr>
      <w:wordWrap w:val="0"/>
    </w:pPr>
    <w:rPr>
      <w:rFonts w:ascii="宋体" w:hAnsi="宋体" w:eastAsia="Calibri" w:cs="Times New Roman"/>
      <w:sz w:val="3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font11"/>
    <w:basedOn w:val="7"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2024-06-26T10:32:39Z</dcterms:created>
  <dc:creator>Administrator</dc:creator>
  <cp:lastModifiedBy>刘子云</cp:lastModifiedBy>
  <dcterms:modified xsi:type="dcterms:W3CDTF">2024-06-26T10:35:25Z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